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A64C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b/>
          <w:bCs/>
          <w:sz w:val="24"/>
        </w:rPr>
      </w:pPr>
      <w:r>
        <w:rPr>
          <w:rFonts w:hint="eastAsia" w:ascii="仿宋" w:hAnsi="仿宋" w:eastAsia="仿宋" w:cs="仿宋"/>
          <w:b/>
          <w:bCs/>
          <w:sz w:val="24"/>
          <w:lang w:bidi="ar"/>
        </w:rPr>
        <w:t>附件二：</w:t>
      </w:r>
      <w:r>
        <w:rPr>
          <w:rFonts w:hint="eastAsia" w:ascii="仿宋" w:hAnsi="仿宋" w:eastAsia="仿宋" w:cs="仿宋"/>
          <w:b/>
          <w:sz w:val="24"/>
          <w:lang w:bidi="ar"/>
        </w:rPr>
        <w:t>职业技能等级认定项目</w:t>
      </w:r>
      <w:r>
        <w:rPr>
          <w:rFonts w:hint="eastAsia" w:ascii="仿宋" w:hAnsi="仿宋" w:eastAsia="仿宋" w:cs="仿宋"/>
          <w:b/>
          <w:bCs/>
          <w:sz w:val="24"/>
          <w:lang w:bidi="ar"/>
        </w:rPr>
        <w:t>考</w:t>
      </w:r>
      <w:bookmarkStart w:id="0" w:name="_GoBack"/>
      <w:bookmarkEnd w:id="0"/>
      <w:r>
        <w:rPr>
          <w:rFonts w:hint="eastAsia" w:ascii="仿宋" w:hAnsi="仿宋" w:eastAsia="仿宋" w:cs="仿宋"/>
          <w:b/>
          <w:bCs/>
          <w:sz w:val="24"/>
          <w:lang w:bidi="ar"/>
        </w:rPr>
        <w:t>试考务技术服务内容</w:t>
      </w:r>
    </w:p>
    <w:tbl>
      <w:tblPr>
        <w:tblStyle w:val="2"/>
        <w:tblW w:w="5000" w:type="pct"/>
        <w:tblInd w:w="0" w:type="dxa"/>
        <w:tblLayout w:type="autofit"/>
        <w:tblCellMar>
          <w:top w:w="0" w:type="dxa"/>
          <w:left w:w="108" w:type="dxa"/>
          <w:bottom w:w="0" w:type="dxa"/>
          <w:right w:w="108" w:type="dxa"/>
        </w:tblCellMar>
      </w:tblPr>
      <w:tblGrid>
        <w:gridCol w:w="741"/>
        <w:gridCol w:w="1738"/>
        <w:gridCol w:w="1536"/>
        <w:gridCol w:w="1536"/>
        <w:gridCol w:w="2971"/>
      </w:tblGrid>
      <w:tr w14:paraId="599D10BC">
        <w:tblPrEx>
          <w:tblCellMar>
            <w:top w:w="0" w:type="dxa"/>
            <w:left w:w="108" w:type="dxa"/>
            <w:bottom w:w="0" w:type="dxa"/>
            <w:right w:w="108" w:type="dxa"/>
          </w:tblCellMar>
        </w:tblPrEx>
        <w:trPr>
          <w:trHeight w:val="720" w:hRule="atLeast"/>
        </w:trPr>
        <w:tc>
          <w:tcPr>
            <w:tcW w:w="5000" w:type="pct"/>
            <w:gridSpan w:val="5"/>
            <w:tcBorders>
              <w:top w:val="nil"/>
              <w:left w:val="single" w:color="auto" w:sz="4" w:space="0"/>
              <w:bottom w:val="single" w:color="000000" w:sz="4" w:space="0"/>
              <w:right w:val="single" w:color="auto" w:sz="4" w:space="0"/>
            </w:tcBorders>
            <w:shd w:val="clear" w:color="auto" w:fill="D9D9D9"/>
            <w:vAlign w:val="center"/>
          </w:tcPr>
          <w:p w14:paraId="3F004654">
            <w:pPr>
              <w:widowControl/>
              <w:jc w:val="center"/>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lang w:bidi="ar"/>
              </w:rPr>
              <w:t>职业技能等级认定项目考试考务技术服务内容</w:t>
            </w:r>
          </w:p>
        </w:tc>
      </w:tr>
      <w:tr w14:paraId="08C0E256">
        <w:tblPrEx>
          <w:tblCellMar>
            <w:top w:w="0" w:type="dxa"/>
            <w:left w:w="108" w:type="dxa"/>
            <w:bottom w:w="0" w:type="dxa"/>
            <w:right w:w="108" w:type="dxa"/>
          </w:tblCellMar>
        </w:tblPrEx>
        <w:trPr>
          <w:trHeight w:val="720" w:hRule="atLeast"/>
        </w:trPr>
        <w:tc>
          <w:tcPr>
            <w:tcW w:w="435" w:type="pct"/>
            <w:vMerge w:val="restart"/>
            <w:tcBorders>
              <w:top w:val="nil"/>
              <w:left w:val="single" w:color="auto" w:sz="4" w:space="0"/>
              <w:bottom w:val="single" w:color="000000" w:sz="4" w:space="0"/>
              <w:right w:val="single" w:color="auto" w:sz="4" w:space="0"/>
            </w:tcBorders>
            <w:shd w:val="clear" w:color="auto" w:fill="D9D9D9"/>
            <w:vAlign w:val="center"/>
          </w:tcPr>
          <w:p w14:paraId="1D7E3A2F">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bidi="ar"/>
              </w:rPr>
              <w:t>考试系统</w:t>
            </w:r>
          </w:p>
        </w:tc>
        <w:tc>
          <w:tcPr>
            <w:tcW w:w="1020" w:type="pct"/>
            <w:vMerge w:val="restart"/>
            <w:tcBorders>
              <w:top w:val="nil"/>
              <w:left w:val="single" w:color="auto" w:sz="4" w:space="0"/>
              <w:bottom w:val="single" w:color="auto" w:sz="4" w:space="0"/>
              <w:right w:val="single" w:color="auto" w:sz="4" w:space="0"/>
            </w:tcBorders>
            <w:vAlign w:val="center"/>
          </w:tcPr>
          <w:p w14:paraId="5A53024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考务管理系统</w:t>
            </w:r>
          </w:p>
        </w:tc>
        <w:tc>
          <w:tcPr>
            <w:tcW w:w="901" w:type="pct"/>
            <w:vMerge w:val="restart"/>
            <w:tcBorders>
              <w:top w:val="nil"/>
              <w:left w:val="single" w:color="auto" w:sz="4" w:space="0"/>
              <w:bottom w:val="single" w:color="auto" w:sz="4" w:space="0"/>
              <w:right w:val="single" w:color="auto" w:sz="4" w:space="0"/>
            </w:tcBorders>
            <w:vAlign w:val="center"/>
          </w:tcPr>
          <w:p w14:paraId="3316D49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考务管理</w:t>
            </w:r>
          </w:p>
        </w:tc>
        <w:tc>
          <w:tcPr>
            <w:tcW w:w="901" w:type="pct"/>
            <w:tcBorders>
              <w:top w:val="nil"/>
              <w:left w:val="nil"/>
              <w:bottom w:val="single" w:color="auto" w:sz="4" w:space="0"/>
              <w:right w:val="single" w:color="auto" w:sz="4" w:space="0"/>
            </w:tcBorders>
            <w:noWrap/>
            <w:vAlign w:val="center"/>
          </w:tcPr>
          <w:p w14:paraId="0B75016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考场管理</w:t>
            </w:r>
          </w:p>
        </w:tc>
        <w:tc>
          <w:tcPr>
            <w:tcW w:w="1740" w:type="pct"/>
            <w:tcBorders>
              <w:top w:val="nil"/>
              <w:left w:val="nil"/>
              <w:bottom w:val="single" w:color="auto" w:sz="4" w:space="0"/>
              <w:right w:val="single" w:color="auto" w:sz="4" w:space="0"/>
            </w:tcBorders>
            <w:noWrap/>
            <w:vAlign w:val="center"/>
          </w:tcPr>
          <w:p w14:paraId="0C8C575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新增考场</w:t>
            </w:r>
          </w:p>
        </w:tc>
      </w:tr>
      <w:tr w14:paraId="10FE07F8">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616BDFD">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7274932A">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vAlign w:val="center"/>
          </w:tcPr>
          <w:p w14:paraId="30441342">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4180334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考试项目</w:t>
            </w:r>
          </w:p>
        </w:tc>
        <w:tc>
          <w:tcPr>
            <w:tcW w:w="1740" w:type="pct"/>
            <w:tcBorders>
              <w:top w:val="nil"/>
              <w:left w:val="nil"/>
              <w:bottom w:val="single" w:color="auto" w:sz="4" w:space="0"/>
              <w:right w:val="single" w:color="auto" w:sz="4" w:space="0"/>
            </w:tcBorders>
            <w:vAlign w:val="center"/>
          </w:tcPr>
          <w:p w14:paraId="7210644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管理考试项目</w:t>
            </w:r>
          </w:p>
        </w:tc>
      </w:tr>
      <w:tr w14:paraId="68987D7E">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0477DDDE">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38959407">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vAlign w:val="center"/>
          </w:tcPr>
          <w:p w14:paraId="2E598F8C">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457FEAE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考务文件</w:t>
            </w:r>
          </w:p>
        </w:tc>
        <w:tc>
          <w:tcPr>
            <w:tcW w:w="1740" w:type="pct"/>
            <w:tcBorders>
              <w:top w:val="nil"/>
              <w:left w:val="nil"/>
              <w:bottom w:val="single" w:color="auto" w:sz="4" w:space="0"/>
              <w:right w:val="single" w:color="auto" w:sz="4" w:space="0"/>
            </w:tcBorders>
            <w:vAlign w:val="center"/>
          </w:tcPr>
          <w:p w14:paraId="3BCE3188">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下载考前、考后相关考务文件</w:t>
            </w:r>
          </w:p>
        </w:tc>
      </w:tr>
      <w:tr w14:paraId="7E338241">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20DC1F87">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691A7F98">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vAlign w:val="center"/>
          </w:tcPr>
          <w:p w14:paraId="704EAE0D">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0048E6C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教室管理</w:t>
            </w:r>
          </w:p>
        </w:tc>
        <w:tc>
          <w:tcPr>
            <w:tcW w:w="1740" w:type="pct"/>
            <w:tcBorders>
              <w:top w:val="nil"/>
              <w:left w:val="nil"/>
              <w:bottom w:val="single" w:color="auto" w:sz="4" w:space="0"/>
              <w:right w:val="single" w:color="auto" w:sz="4" w:space="0"/>
            </w:tcBorders>
            <w:vAlign w:val="center"/>
          </w:tcPr>
          <w:p w14:paraId="05FDBD5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添加教室，配置教室可容纳人数和可分配数量</w:t>
            </w:r>
          </w:p>
        </w:tc>
      </w:tr>
      <w:tr w14:paraId="5968CBAD">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483023C">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01C9959A">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vAlign w:val="center"/>
          </w:tcPr>
          <w:p w14:paraId="2105F8E8">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1F3F248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考试批次</w:t>
            </w:r>
          </w:p>
        </w:tc>
        <w:tc>
          <w:tcPr>
            <w:tcW w:w="1740" w:type="pct"/>
            <w:tcBorders>
              <w:top w:val="nil"/>
              <w:left w:val="nil"/>
              <w:bottom w:val="single" w:color="auto" w:sz="4" w:space="0"/>
              <w:right w:val="single" w:color="auto" w:sz="4" w:space="0"/>
            </w:tcBorders>
            <w:vAlign w:val="center"/>
          </w:tcPr>
          <w:p w14:paraId="7096E9F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xml:space="preserve"> 添加考试批次，生成考试后可查看准考证</w:t>
            </w:r>
          </w:p>
        </w:tc>
      </w:tr>
      <w:tr w14:paraId="59A1701E">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E9EB81D">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66E4F03F">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vAlign w:val="center"/>
          </w:tcPr>
          <w:p w14:paraId="265AF5BB">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6F9C87D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准考证管理</w:t>
            </w:r>
          </w:p>
        </w:tc>
        <w:tc>
          <w:tcPr>
            <w:tcW w:w="1740" w:type="pct"/>
            <w:tcBorders>
              <w:top w:val="nil"/>
              <w:left w:val="nil"/>
              <w:bottom w:val="single" w:color="auto" w:sz="4" w:space="0"/>
              <w:right w:val="single" w:color="auto" w:sz="4" w:space="0"/>
            </w:tcBorders>
            <w:vAlign w:val="center"/>
          </w:tcPr>
          <w:p w14:paraId="23156AC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导出下载考生准考证，系统内预览准考证</w:t>
            </w:r>
          </w:p>
        </w:tc>
      </w:tr>
      <w:tr w14:paraId="3E48F95B">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3500715">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63C79558">
            <w:pPr>
              <w:rPr>
                <w:rFonts w:hint="eastAsia" w:ascii="仿宋" w:hAnsi="仿宋" w:eastAsia="仿宋" w:cs="仿宋"/>
                <w:sz w:val="21"/>
                <w:szCs w:val="21"/>
              </w:rPr>
            </w:pPr>
          </w:p>
        </w:tc>
        <w:tc>
          <w:tcPr>
            <w:tcW w:w="901" w:type="pct"/>
            <w:vMerge w:val="restart"/>
            <w:tcBorders>
              <w:top w:val="nil"/>
              <w:left w:val="single" w:color="auto" w:sz="4" w:space="0"/>
              <w:bottom w:val="single" w:color="auto" w:sz="4" w:space="0"/>
              <w:right w:val="single" w:color="auto" w:sz="4" w:space="0"/>
            </w:tcBorders>
            <w:shd w:val="clear" w:color="auto" w:fill="F2F2F2"/>
            <w:noWrap/>
            <w:vAlign w:val="center"/>
          </w:tcPr>
          <w:p w14:paraId="34AD9C4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考试中心</w:t>
            </w:r>
          </w:p>
        </w:tc>
        <w:tc>
          <w:tcPr>
            <w:tcW w:w="901" w:type="pct"/>
            <w:tcBorders>
              <w:top w:val="nil"/>
              <w:left w:val="nil"/>
              <w:bottom w:val="single" w:color="auto" w:sz="4" w:space="0"/>
              <w:right w:val="single" w:color="auto" w:sz="4" w:space="0"/>
            </w:tcBorders>
            <w:shd w:val="clear" w:color="auto" w:fill="F2F2F2"/>
            <w:noWrap/>
            <w:vAlign w:val="center"/>
          </w:tcPr>
          <w:p w14:paraId="09EAEA0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考试管理</w:t>
            </w:r>
          </w:p>
        </w:tc>
        <w:tc>
          <w:tcPr>
            <w:tcW w:w="1740" w:type="pct"/>
            <w:tcBorders>
              <w:top w:val="nil"/>
              <w:left w:val="nil"/>
              <w:bottom w:val="single" w:color="auto" w:sz="4" w:space="0"/>
              <w:right w:val="single" w:color="auto" w:sz="4" w:space="0"/>
            </w:tcBorders>
            <w:shd w:val="clear" w:color="auto" w:fill="F2F2F2"/>
            <w:vAlign w:val="center"/>
          </w:tcPr>
          <w:p w14:paraId="7C3BCA50">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创建考试，关联教室与考生，导出考试包至考站系统考试</w:t>
            </w:r>
          </w:p>
        </w:tc>
      </w:tr>
      <w:tr w14:paraId="0C15D85E">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099902C">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333F8327">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shd w:val="clear" w:color="auto" w:fill="F2F2F2"/>
            <w:noWrap/>
            <w:vAlign w:val="center"/>
          </w:tcPr>
          <w:p w14:paraId="4F13E25C">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noWrap/>
            <w:vAlign w:val="center"/>
          </w:tcPr>
          <w:p w14:paraId="3F6D10A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考试组卷</w:t>
            </w:r>
          </w:p>
        </w:tc>
        <w:tc>
          <w:tcPr>
            <w:tcW w:w="1740" w:type="pct"/>
            <w:tcBorders>
              <w:top w:val="nil"/>
              <w:left w:val="nil"/>
              <w:bottom w:val="single" w:color="auto" w:sz="4" w:space="0"/>
              <w:right w:val="single" w:color="auto" w:sz="4" w:space="0"/>
            </w:tcBorders>
            <w:shd w:val="clear" w:color="auto" w:fill="F2F2F2"/>
            <w:vAlign w:val="center"/>
          </w:tcPr>
          <w:p w14:paraId="77FF721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根据考试抽卷规则，生成考试试卷</w:t>
            </w:r>
          </w:p>
        </w:tc>
      </w:tr>
      <w:tr w14:paraId="554AA275">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3AA2FD3C">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47DA6828">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shd w:val="clear" w:color="auto" w:fill="F2F2F2"/>
            <w:noWrap/>
            <w:vAlign w:val="center"/>
          </w:tcPr>
          <w:p w14:paraId="0C635442">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noWrap/>
            <w:vAlign w:val="center"/>
          </w:tcPr>
          <w:p w14:paraId="3108FF0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题库管理</w:t>
            </w:r>
          </w:p>
        </w:tc>
        <w:tc>
          <w:tcPr>
            <w:tcW w:w="1740" w:type="pct"/>
            <w:tcBorders>
              <w:top w:val="nil"/>
              <w:left w:val="nil"/>
              <w:bottom w:val="single" w:color="auto" w:sz="4" w:space="0"/>
              <w:right w:val="single" w:color="auto" w:sz="4" w:space="0"/>
            </w:tcBorders>
            <w:shd w:val="clear" w:color="auto" w:fill="F2F2F2"/>
            <w:vAlign w:val="center"/>
          </w:tcPr>
          <w:p w14:paraId="4C7A177A">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题库关联考试项目，编辑题库详情及题库类型</w:t>
            </w:r>
          </w:p>
        </w:tc>
      </w:tr>
      <w:tr w14:paraId="7AE95BE1">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D50517E">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5FE397D8">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shd w:val="clear" w:color="auto" w:fill="F2F2F2"/>
            <w:noWrap/>
            <w:vAlign w:val="center"/>
          </w:tcPr>
          <w:p w14:paraId="7B713175">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noWrap/>
            <w:vAlign w:val="center"/>
          </w:tcPr>
          <w:p w14:paraId="638377C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抽卷规则</w:t>
            </w:r>
          </w:p>
        </w:tc>
        <w:tc>
          <w:tcPr>
            <w:tcW w:w="1740" w:type="pct"/>
            <w:tcBorders>
              <w:top w:val="nil"/>
              <w:left w:val="nil"/>
              <w:bottom w:val="single" w:color="auto" w:sz="4" w:space="0"/>
              <w:right w:val="single" w:color="auto" w:sz="4" w:space="0"/>
            </w:tcBorders>
            <w:shd w:val="clear" w:color="auto" w:fill="F2F2F2"/>
            <w:vAlign w:val="center"/>
          </w:tcPr>
          <w:p w14:paraId="56938363">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添加考生须知，配置考试抽卷规则，如随机抽取、同场同套</w:t>
            </w:r>
          </w:p>
        </w:tc>
      </w:tr>
      <w:tr w14:paraId="70D64FAE">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B35956E">
            <w:pPr>
              <w:rPr>
                <w:rFonts w:hint="eastAsia" w:ascii="仿宋" w:hAnsi="仿宋" w:eastAsia="仿宋" w:cs="仿宋"/>
                <w:sz w:val="21"/>
                <w:szCs w:val="21"/>
              </w:rPr>
            </w:pPr>
          </w:p>
        </w:tc>
        <w:tc>
          <w:tcPr>
            <w:tcW w:w="1020" w:type="pct"/>
            <w:vMerge w:val="restart"/>
            <w:tcBorders>
              <w:top w:val="nil"/>
              <w:left w:val="single" w:color="auto" w:sz="4" w:space="0"/>
              <w:bottom w:val="nil"/>
              <w:right w:val="single" w:color="auto" w:sz="4" w:space="0"/>
            </w:tcBorders>
            <w:vAlign w:val="center"/>
          </w:tcPr>
          <w:p w14:paraId="1ABFF85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考站管理系统</w:t>
            </w:r>
          </w:p>
        </w:tc>
        <w:tc>
          <w:tcPr>
            <w:tcW w:w="901" w:type="pct"/>
            <w:vMerge w:val="restart"/>
            <w:tcBorders>
              <w:top w:val="nil"/>
              <w:left w:val="single" w:color="auto" w:sz="4" w:space="0"/>
              <w:bottom w:val="single" w:color="000000" w:sz="4" w:space="0"/>
              <w:right w:val="single" w:color="auto" w:sz="4" w:space="0"/>
            </w:tcBorders>
            <w:noWrap/>
            <w:vAlign w:val="center"/>
          </w:tcPr>
          <w:p w14:paraId="4B3C5A1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考试中心</w:t>
            </w:r>
          </w:p>
        </w:tc>
        <w:tc>
          <w:tcPr>
            <w:tcW w:w="901" w:type="pct"/>
            <w:tcBorders>
              <w:top w:val="nil"/>
              <w:left w:val="nil"/>
              <w:bottom w:val="single" w:color="auto" w:sz="4" w:space="0"/>
              <w:right w:val="single" w:color="auto" w:sz="4" w:space="0"/>
            </w:tcBorders>
            <w:noWrap/>
            <w:vAlign w:val="center"/>
          </w:tcPr>
          <w:p w14:paraId="1393A60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考试管理</w:t>
            </w:r>
          </w:p>
        </w:tc>
        <w:tc>
          <w:tcPr>
            <w:tcW w:w="1740" w:type="pct"/>
            <w:tcBorders>
              <w:top w:val="nil"/>
              <w:left w:val="nil"/>
              <w:bottom w:val="single" w:color="auto" w:sz="4" w:space="0"/>
              <w:right w:val="single" w:color="auto" w:sz="4" w:space="0"/>
            </w:tcBorders>
            <w:vAlign w:val="center"/>
          </w:tcPr>
          <w:p w14:paraId="69150B2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导入考试包，填写考试密令进行发布。可延时某个考生的考试时间，可提前结束本场考试</w:t>
            </w:r>
          </w:p>
        </w:tc>
      </w:tr>
      <w:tr w14:paraId="3835C049">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F273BE1">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vAlign w:val="center"/>
          </w:tcPr>
          <w:p w14:paraId="199CE129">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30ADC897">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72E6F7E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考生管理</w:t>
            </w:r>
          </w:p>
        </w:tc>
        <w:tc>
          <w:tcPr>
            <w:tcW w:w="1740" w:type="pct"/>
            <w:tcBorders>
              <w:top w:val="nil"/>
              <w:left w:val="nil"/>
              <w:bottom w:val="single" w:color="auto" w:sz="4" w:space="0"/>
              <w:right w:val="single" w:color="auto" w:sz="4" w:space="0"/>
            </w:tcBorders>
            <w:vAlign w:val="center"/>
          </w:tcPr>
          <w:p w14:paraId="463801DF">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查看考生状态，个人信息（姓名，照片，准考证，身份证等），同时支持通过批次，教室，状态条件进行筛选</w:t>
            </w:r>
          </w:p>
        </w:tc>
      </w:tr>
      <w:tr w14:paraId="3C2C707C">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91A96E4">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vAlign w:val="center"/>
          </w:tcPr>
          <w:p w14:paraId="186783CC">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42759409">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vAlign w:val="center"/>
          </w:tcPr>
          <w:p w14:paraId="2060EFE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试卷管理</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（沃土系统对接）</w:t>
            </w:r>
          </w:p>
        </w:tc>
        <w:tc>
          <w:tcPr>
            <w:tcW w:w="1740" w:type="pct"/>
            <w:tcBorders>
              <w:top w:val="nil"/>
              <w:left w:val="nil"/>
              <w:bottom w:val="single" w:color="auto" w:sz="4" w:space="0"/>
              <w:right w:val="single" w:color="auto" w:sz="4" w:space="0"/>
            </w:tcBorders>
            <w:vAlign w:val="center"/>
          </w:tcPr>
          <w:p w14:paraId="022A8A9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对接沃土系统，拉取试卷并配卷，考试结束后上传考生答题情况</w:t>
            </w:r>
          </w:p>
        </w:tc>
      </w:tr>
      <w:tr w14:paraId="12DD3CB6">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729145D9">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vAlign w:val="center"/>
          </w:tcPr>
          <w:p w14:paraId="58AEED7E">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59F5BCEE">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1EA9F87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考评员管理</w:t>
            </w:r>
          </w:p>
        </w:tc>
        <w:tc>
          <w:tcPr>
            <w:tcW w:w="1740" w:type="pct"/>
            <w:tcBorders>
              <w:top w:val="nil"/>
              <w:left w:val="nil"/>
              <w:bottom w:val="single" w:color="auto" w:sz="4" w:space="0"/>
              <w:right w:val="single" w:color="auto" w:sz="4" w:space="0"/>
            </w:tcBorders>
            <w:vAlign w:val="center"/>
          </w:tcPr>
          <w:p w14:paraId="308DCDE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配置每场考试的考评员，分派账号，试卷，试题</w:t>
            </w:r>
          </w:p>
        </w:tc>
      </w:tr>
      <w:tr w14:paraId="7B612804">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D3816FE">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vAlign w:val="center"/>
          </w:tcPr>
          <w:p w14:paraId="72ACCEF6">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11AB466A">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1D36CF9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评分细则管理</w:t>
            </w:r>
          </w:p>
        </w:tc>
        <w:tc>
          <w:tcPr>
            <w:tcW w:w="1740" w:type="pct"/>
            <w:tcBorders>
              <w:top w:val="nil"/>
              <w:left w:val="nil"/>
              <w:bottom w:val="single" w:color="auto" w:sz="4" w:space="0"/>
              <w:right w:val="single" w:color="auto" w:sz="4" w:space="0"/>
            </w:tcBorders>
            <w:vAlign w:val="center"/>
          </w:tcPr>
          <w:p w14:paraId="0A604E3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下载考评员对试卷的评分细则记录</w:t>
            </w:r>
          </w:p>
        </w:tc>
      </w:tr>
      <w:tr w14:paraId="558CB3E7">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52BEE919">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vAlign w:val="center"/>
          </w:tcPr>
          <w:p w14:paraId="716B573B">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17453D93">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426A1EB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成绩回传</w:t>
            </w:r>
          </w:p>
        </w:tc>
        <w:tc>
          <w:tcPr>
            <w:tcW w:w="1740" w:type="pct"/>
            <w:tcBorders>
              <w:top w:val="nil"/>
              <w:left w:val="nil"/>
              <w:bottom w:val="single" w:color="auto" w:sz="4" w:space="0"/>
              <w:right w:val="single" w:color="auto" w:sz="4" w:space="0"/>
            </w:tcBorders>
            <w:vAlign w:val="center"/>
          </w:tcPr>
          <w:p w14:paraId="6CD6B240">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导出考试相关信息（考生成绩、文件、评分细则等）至考务端存档备份</w:t>
            </w:r>
          </w:p>
        </w:tc>
      </w:tr>
      <w:tr w14:paraId="55251E2F">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0AE6A5F5">
            <w:pPr>
              <w:rPr>
                <w:rFonts w:hint="eastAsia" w:ascii="仿宋" w:hAnsi="仿宋" w:eastAsia="仿宋" w:cs="仿宋"/>
                <w:sz w:val="21"/>
                <w:szCs w:val="21"/>
              </w:rPr>
            </w:pPr>
          </w:p>
        </w:tc>
        <w:tc>
          <w:tcPr>
            <w:tcW w:w="1020" w:type="pct"/>
            <w:vMerge w:val="restart"/>
            <w:tcBorders>
              <w:top w:val="single" w:color="auto" w:sz="4" w:space="0"/>
              <w:left w:val="single" w:color="auto" w:sz="4" w:space="0"/>
              <w:bottom w:val="single" w:color="000000" w:sz="4" w:space="0"/>
              <w:right w:val="single" w:color="auto" w:sz="4" w:space="0"/>
            </w:tcBorders>
            <w:vAlign w:val="center"/>
          </w:tcPr>
          <w:p w14:paraId="570535E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考生答题系统</w:t>
            </w:r>
          </w:p>
        </w:tc>
        <w:tc>
          <w:tcPr>
            <w:tcW w:w="901" w:type="pct"/>
            <w:tcBorders>
              <w:top w:val="nil"/>
              <w:left w:val="nil"/>
              <w:bottom w:val="single" w:color="auto" w:sz="4" w:space="0"/>
              <w:right w:val="single" w:color="auto" w:sz="4" w:space="0"/>
            </w:tcBorders>
            <w:shd w:val="clear" w:color="auto" w:fill="F2F2F2"/>
            <w:noWrap/>
            <w:vAlign w:val="center"/>
          </w:tcPr>
          <w:p w14:paraId="1FC115B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理论考试</w:t>
            </w:r>
          </w:p>
        </w:tc>
        <w:tc>
          <w:tcPr>
            <w:tcW w:w="901" w:type="pct"/>
            <w:tcBorders>
              <w:top w:val="nil"/>
              <w:left w:val="nil"/>
              <w:bottom w:val="single" w:color="auto" w:sz="4" w:space="0"/>
              <w:right w:val="single" w:color="auto" w:sz="4" w:space="0"/>
            </w:tcBorders>
            <w:shd w:val="clear" w:color="auto" w:fill="F2F2F2"/>
            <w:noWrap/>
            <w:vAlign w:val="center"/>
          </w:tcPr>
          <w:p w14:paraId="7C65A84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理论题</w:t>
            </w:r>
          </w:p>
        </w:tc>
        <w:tc>
          <w:tcPr>
            <w:tcW w:w="1740" w:type="pct"/>
            <w:tcBorders>
              <w:top w:val="nil"/>
              <w:left w:val="nil"/>
              <w:bottom w:val="single" w:color="auto" w:sz="4" w:space="0"/>
              <w:right w:val="single" w:color="auto" w:sz="4" w:space="0"/>
            </w:tcBorders>
            <w:shd w:val="clear" w:color="auto" w:fill="F2F2F2"/>
            <w:vAlign w:val="center"/>
          </w:tcPr>
          <w:p w14:paraId="6E3A76E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理论考试时考生通过登录考生答题系统进行答题,支持题目标记，交卷提醒，考试结束倒计时，支持单选题，多选题，判断题</w:t>
            </w:r>
          </w:p>
        </w:tc>
      </w:tr>
      <w:tr w14:paraId="6A9EF8DA">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7A6E9106">
            <w:pPr>
              <w:rPr>
                <w:rFonts w:hint="eastAsia" w:ascii="仿宋" w:hAnsi="仿宋" w:eastAsia="仿宋" w:cs="仿宋"/>
                <w:sz w:val="21"/>
                <w:szCs w:val="21"/>
              </w:rPr>
            </w:pPr>
          </w:p>
        </w:tc>
        <w:tc>
          <w:tcPr>
            <w:tcW w:w="1020" w:type="pct"/>
            <w:vMerge w:val="continue"/>
            <w:tcBorders>
              <w:top w:val="single" w:color="auto" w:sz="4" w:space="0"/>
              <w:left w:val="single" w:color="auto" w:sz="4" w:space="0"/>
              <w:bottom w:val="single" w:color="000000" w:sz="4" w:space="0"/>
              <w:right w:val="single" w:color="auto" w:sz="4" w:space="0"/>
            </w:tcBorders>
            <w:vAlign w:val="center"/>
          </w:tcPr>
          <w:p w14:paraId="52989E71">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0F5BBD4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操作考试</w:t>
            </w:r>
          </w:p>
        </w:tc>
        <w:tc>
          <w:tcPr>
            <w:tcW w:w="901" w:type="pct"/>
            <w:tcBorders>
              <w:top w:val="nil"/>
              <w:left w:val="nil"/>
              <w:bottom w:val="single" w:color="auto" w:sz="4" w:space="0"/>
              <w:right w:val="single" w:color="auto" w:sz="4" w:space="0"/>
            </w:tcBorders>
            <w:noWrap/>
            <w:vAlign w:val="center"/>
          </w:tcPr>
          <w:p w14:paraId="051FF86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实操题</w:t>
            </w:r>
          </w:p>
        </w:tc>
        <w:tc>
          <w:tcPr>
            <w:tcW w:w="1740" w:type="pct"/>
            <w:tcBorders>
              <w:top w:val="nil"/>
              <w:left w:val="nil"/>
              <w:bottom w:val="single" w:color="auto" w:sz="4" w:space="0"/>
              <w:right w:val="single" w:color="auto" w:sz="4" w:space="0"/>
            </w:tcBorders>
            <w:vAlign w:val="center"/>
          </w:tcPr>
          <w:p w14:paraId="296602C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操作考试时考生通过登录考生答题系统进行答题,支持题目标记，交卷提醒，考试结束倒计时</w:t>
            </w:r>
          </w:p>
        </w:tc>
      </w:tr>
      <w:tr w14:paraId="33FA0742">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718D2B8">
            <w:pPr>
              <w:rPr>
                <w:rFonts w:hint="eastAsia" w:ascii="仿宋" w:hAnsi="仿宋" w:eastAsia="仿宋" w:cs="仿宋"/>
                <w:sz w:val="21"/>
                <w:szCs w:val="21"/>
              </w:rPr>
            </w:pPr>
          </w:p>
        </w:tc>
        <w:tc>
          <w:tcPr>
            <w:tcW w:w="1020" w:type="pct"/>
            <w:vMerge w:val="restart"/>
            <w:tcBorders>
              <w:top w:val="nil"/>
              <w:left w:val="single" w:color="auto" w:sz="4" w:space="0"/>
              <w:bottom w:val="single" w:color="000000" w:sz="4" w:space="0"/>
              <w:right w:val="single" w:color="auto" w:sz="4" w:space="0"/>
            </w:tcBorders>
            <w:vAlign w:val="center"/>
          </w:tcPr>
          <w:p w14:paraId="226749B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评分系统</w:t>
            </w:r>
          </w:p>
        </w:tc>
        <w:tc>
          <w:tcPr>
            <w:tcW w:w="901" w:type="pct"/>
            <w:tcBorders>
              <w:top w:val="nil"/>
              <w:left w:val="nil"/>
              <w:bottom w:val="single" w:color="auto" w:sz="4" w:space="0"/>
              <w:right w:val="single" w:color="auto" w:sz="4" w:space="0"/>
            </w:tcBorders>
            <w:shd w:val="clear" w:color="auto" w:fill="F2F2F2"/>
            <w:noWrap/>
            <w:vAlign w:val="center"/>
          </w:tcPr>
          <w:p w14:paraId="6F6C584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智能阅卷</w:t>
            </w:r>
          </w:p>
        </w:tc>
        <w:tc>
          <w:tcPr>
            <w:tcW w:w="901" w:type="pct"/>
            <w:tcBorders>
              <w:top w:val="nil"/>
              <w:left w:val="nil"/>
              <w:bottom w:val="single" w:color="auto" w:sz="4" w:space="0"/>
              <w:right w:val="single" w:color="auto" w:sz="4" w:space="0"/>
            </w:tcBorders>
            <w:shd w:val="clear" w:color="auto" w:fill="F2F2F2"/>
            <w:noWrap/>
            <w:vAlign w:val="center"/>
          </w:tcPr>
          <w:p w14:paraId="49036A1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w:t>
            </w:r>
          </w:p>
        </w:tc>
        <w:tc>
          <w:tcPr>
            <w:tcW w:w="1740" w:type="pct"/>
            <w:tcBorders>
              <w:top w:val="nil"/>
              <w:left w:val="nil"/>
              <w:bottom w:val="single" w:color="auto" w:sz="4" w:space="0"/>
              <w:right w:val="single" w:color="auto" w:sz="4" w:space="0"/>
            </w:tcBorders>
            <w:shd w:val="clear" w:color="auto" w:fill="F2F2F2"/>
            <w:vAlign w:val="center"/>
          </w:tcPr>
          <w:p w14:paraId="575EFE0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支持对理论考试，操作考试进行自动 AI 阅卷</w:t>
            </w:r>
          </w:p>
        </w:tc>
      </w:tr>
      <w:tr w14:paraId="0A21A860">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5D8E9CD">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vAlign w:val="center"/>
          </w:tcPr>
          <w:p w14:paraId="3F8A035C">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35076D7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人工阅卷</w:t>
            </w:r>
          </w:p>
        </w:tc>
        <w:tc>
          <w:tcPr>
            <w:tcW w:w="901" w:type="pct"/>
            <w:tcBorders>
              <w:top w:val="nil"/>
              <w:left w:val="nil"/>
              <w:bottom w:val="single" w:color="auto" w:sz="4" w:space="0"/>
              <w:right w:val="single" w:color="auto" w:sz="4" w:space="0"/>
            </w:tcBorders>
            <w:noWrap/>
            <w:vAlign w:val="center"/>
          </w:tcPr>
          <w:p w14:paraId="0E8DBE5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w:t>
            </w:r>
          </w:p>
        </w:tc>
        <w:tc>
          <w:tcPr>
            <w:tcW w:w="1740" w:type="pct"/>
            <w:tcBorders>
              <w:top w:val="nil"/>
              <w:left w:val="nil"/>
              <w:bottom w:val="single" w:color="auto" w:sz="4" w:space="0"/>
              <w:right w:val="single" w:color="auto" w:sz="4" w:space="0"/>
            </w:tcBorders>
            <w:vAlign w:val="center"/>
          </w:tcPr>
          <w:p w14:paraId="362A783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考评员通过登录评分系统进行是实操题试卷评分</w:t>
            </w:r>
          </w:p>
        </w:tc>
      </w:tr>
      <w:tr w14:paraId="2563F133">
        <w:tblPrEx>
          <w:tblCellMar>
            <w:top w:w="0" w:type="dxa"/>
            <w:left w:w="108" w:type="dxa"/>
            <w:bottom w:w="0" w:type="dxa"/>
            <w:right w:w="108" w:type="dxa"/>
          </w:tblCellMar>
        </w:tblPrEx>
        <w:trPr>
          <w:trHeight w:val="720" w:hRule="atLeast"/>
        </w:trPr>
        <w:tc>
          <w:tcPr>
            <w:tcW w:w="435" w:type="pct"/>
            <w:vMerge w:val="restart"/>
            <w:tcBorders>
              <w:top w:val="nil"/>
              <w:left w:val="single" w:color="auto" w:sz="4" w:space="0"/>
              <w:bottom w:val="single" w:color="000000" w:sz="4" w:space="0"/>
              <w:right w:val="single" w:color="auto" w:sz="4" w:space="0"/>
            </w:tcBorders>
            <w:shd w:val="clear" w:color="auto" w:fill="D9D9D9"/>
            <w:vAlign w:val="center"/>
          </w:tcPr>
          <w:p w14:paraId="3408F7D7">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bidi="ar"/>
              </w:rPr>
              <w:t>报名系统</w:t>
            </w:r>
          </w:p>
        </w:tc>
        <w:tc>
          <w:tcPr>
            <w:tcW w:w="1020" w:type="pct"/>
            <w:vMerge w:val="restart"/>
            <w:tcBorders>
              <w:top w:val="nil"/>
              <w:left w:val="single" w:color="auto" w:sz="4" w:space="0"/>
              <w:bottom w:val="single" w:color="000000" w:sz="4" w:space="0"/>
              <w:right w:val="single" w:color="auto" w:sz="4" w:space="0"/>
            </w:tcBorders>
            <w:noWrap/>
            <w:vAlign w:val="center"/>
          </w:tcPr>
          <w:p w14:paraId="277D3BD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考生报名系统</w:t>
            </w:r>
          </w:p>
        </w:tc>
        <w:tc>
          <w:tcPr>
            <w:tcW w:w="901" w:type="pct"/>
            <w:tcBorders>
              <w:top w:val="nil"/>
              <w:left w:val="nil"/>
              <w:bottom w:val="single" w:color="auto" w:sz="4" w:space="0"/>
              <w:right w:val="single" w:color="auto" w:sz="4" w:space="0"/>
            </w:tcBorders>
            <w:shd w:val="clear" w:color="auto" w:fill="F2F2F2"/>
            <w:noWrap/>
            <w:vAlign w:val="center"/>
          </w:tcPr>
          <w:p w14:paraId="73F0D99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登录/注册</w:t>
            </w:r>
          </w:p>
        </w:tc>
        <w:tc>
          <w:tcPr>
            <w:tcW w:w="901" w:type="pct"/>
            <w:tcBorders>
              <w:top w:val="nil"/>
              <w:left w:val="nil"/>
              <w:bottom w:val="single" w:color="auto" w:sz="4" w:space="0"/>
              <w:right w:val="single" w:color="auto" w:sz="4" w:space="0"/>
            </w:tcBorders>
            <w:shd w:val="clear" w:color="auto" w:fill="F2F2F2"/>
            <w:noWrap/>
            <w:vAlign w:val="center"/>
          </w:tcPr>
          <w:p w14:paraId="30A2A4C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w:t>
            </w:r>
          </w:p>
        </w:tc>
        <w:tc>
          <w:tcPr>
            <w:tcW w:w="1740" w:type="pct"/>
            <w:tcBorders>
              <w:top w:val="nil"/>
              <w:left w:val="nil"/>
              <w:bottom w:val="single" w:color="auto" w:sz="4" w:space="0"/>
              <w:right w:val="single" w:color="auto" w:sz="4" w:space="0"/>
            </w:tcBorders>
            <w:shd w:val="clear" w:color="auto" w:fill="F2F2F2"/>
            <w:vAlign w:val="center"/>
          </w:tcPr>
          <w:p w14:paraId="78B3DD6A">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已注册的考生通过手机号验证码、账号密码登录，未注册的考生需填写个人信息、手机号、验证码，注册登录</w:t>
            </w:r>
          </w:p>
        </w:tc>
      </w:tr>
      <w:tr w14:paraId="70E03864">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ED2F66F">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1BA63781">
            <w:pPr>
              <w:rPr>
                <w:rFonts w:hint="eastAsia" w:ascii="仿宋" w:hAnsi="仿宋" w:eastAsia="仿宋" w:cs="仿宋"/>
                <w:sz w:val="21"/>
                <w:szCs w:val="21"/>
              </w:rPr>
            </w:pPr>
          </w:p>
        </w:tc>
        <w:tc>
          <w:tcPr>
            <w:tcW w:w="901" w:type="pct"/>
            <w:vMerge w:val="restart"/>
            <w:tcBorders>
              <w:top w:val="nil"/>
              <w:left w:val="single" w:color="auto" w:sz="4" w:space="0"/>
              <w:bottom w:val="single" w:color="000000" w:sz="4" w:space="0"/>
              <w:right w:val="single" w:color="auto" w:sz="4" w:space="0"/>
            </w:tcBorders>
            <w:noWrap/>
            <w:vAlign w:val="center"/>
          </w:tcPr>
          <w:p w14:paraId="3C4C2E0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考生报名</w:t>
            </w:r>
          </w:p>
        </w:tc>
        <w:tc>
          <w:tcPr>
            <w:tcW w:w="901" w:type="pct"/>
            <w:tcBorders>
              <w:top w:val="nil"/>
              <w:left w:val="nil"/>
              <w:bottom w:val="single" w:color="auto" w:sz="4" w:space="0"/>
              <w:right w:val="single" w:color="auto" w:sz="4" w:space="0"/>
            </w:tcBorders>
            <w:noWrap/>
            <w:vAlign w:val="center"/>
          </w:tcPr>
          <w:p w14:paraId="414FC0D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个人信息</w:t>
            </w:r>
          </w:p>
        </w:tc>
        <w:tc>
          <w:tcPr>
            <w:tcW w:w="1740" w:type="pct"/>
            <w:tcBorders>
              <w:top w:val="nil"/>
              <w:left w:val="nil"/>
              <w:bottom w:val="single" w:color="auto" w:sz="4" w:space="0"/>
              <w:right w:val="single" w:color="auto" w:sz="4" w:space="0"/>
            </w:tcBorders>
            <w:vAlign w:val="center"/>
          </w:tcPr>
          <w:p w14:paraId="362D2EA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考生可修改个人信息，或更换手机号（需发送验证码校验）</w:t>
            </w:r>
          </w:p>
        </w:tc>
      </w:tr>
      <w:tr w14:paraId="30CEBC9C">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5D46E4BC">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66934301">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49C6DCD0">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0233C4E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报名管理</w:t>
            </w:r>
          </w:p>
        </w:tc>
        <w:tc>
          <w:tcPr>
            <w:tcW w:w="1740" w:type="pct"/>
            <w:tcBorders>
              <w:top w:val="nil"/>
              <w:left w:val="nil"/>
              <w:bottom w:val="single" w:color="auto" w:sz="4" w:space="0"/>
              <w:right w:val="single" w:color="auto" w:sz="4" w:space="0"/>
            </w:tcBorders>
            <w:vAlign w:val="center"/>
          </w:tcPr>
          <w:p w14:paraId="6C08B70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考生选择考试类别，填写必要信息进行报名</w:t>
            </w:r>
          </w:p>
        </w:tc>
      </w:tr>
      <w:tr w14:paraId="4BB348A3">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0383956C">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4042C7CE">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67FABCF0">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1BF24A1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报名查询</w:t>
            </w:r>
          </w:p>
        </w:tc>
        <w:tc>
          <w:tcPr>
            <w:tcW w:w="1740" w:type="pct"/>
            <w:tcBorders>
              <w:top w:val="nil"/>
              <w:left w:val="nil"/>
              <w:bottom w:val="single" w:color="auto" w:sz="4" w:space="0"/>
              <w:right w:val="single" w:color="auto" w:sz="4" w:space="0"/>
            </w:tcBorders>
            <w:vAlign w:val="center"/>
          </w:tcPr>
          <w:p w14:paraId="07912AE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考生报名后，可查看当前的报名状态，分别为：审核中、预报名、驳回</w:t>
            </w:r>
          </w:p>
        </w:tc>
      </w:tr>
      <w:tr w14:paraId="5DBFE2A5">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2554AB8D">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32B2FE01">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438A2DDC">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7782A49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报名缴费</w:t>
            </w:r>
          </w:p>
        </w:tc>
        <w:tc>
          <w:tcPr>
            <w:tcW w:w="1740" w:type="pct"/>
            <w:tcBorders>
              <w:top w:val="nil"/>
              <w:left w:val="nil"/>
              <w:bottom w:val="single" w:color="auto" w:sz="4" w:space="0"/>
              <w:right w:val="single" w:color="auto" w:sz="4" w:space="0"/>
            </w:tcBorders>
            <w:vAlign w:val="center"/>
          </w:tcPr>
          <w:p w14:paraId="389AEBDD">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支持个体考生通过报名系统线上缴费</w:t>
            </w:r>
          </w:p>
        </w:tc>
      </w:tr>
      <w:tr w14:paraId="6B2D076F">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39DC198">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06990C47">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18DF4348">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762F160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发票下载</w:t>
            </w:r>
          </w:p>
        </w:tc>
        <w:tc>
          <w:tcPr>
            <w:tcW w:w="1740" w:type="pct"/>
            <w:tcBorders>
              <w:top w:val="nil"/>
              <w:left w:val="nil"/>
              <w:bottom w:val="single" w:color="auto" w:sz="4" w:space="0"/>
              <w:right w:val="single" w:color="auto" w:sz="4" w:space="0"/>
            </w:tcBorders>
            <w:vAlign w:val="center"/>
          </w:tcPr>
          <w:p w14:paraId="25EF48D4">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支持考生通过报名系统申请开票并支持下载</w:t>
            </w:r>
          </w:p>
        </w:tc>
      </w:tr>
      <w:tr w14:paraId="45F40A0A">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0B243DEA">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686C2D58">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5D2EE386">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4248F4C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状态通知</w:t>
            </w:r>
          </w:p>
        </w:tc>
        <w:tc>
          <w:tcPr>
            <w:tcW w:w="1740" w:type="pct"/>
            <w:tcBorders>
              <w:top w:val="nil"/>
              <w:left w:val="nil"/>
              <w:bottom w:val="single" w:color="auto" w:sz="4" w:space="0"/>
              <w:right w:val="single" w:color="auto" w:sz="4" w:space="0"/>
            </w:tcBorders>
            <w:vAlign w:val="center"/>
          </w:tcPr>
          <w:p w14:paraId="0C81A3E0">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报名状态有变化时，将在网页右上角通知，考生可点击查看</w:t>
            </w:r>
          </w:p>
        </w:tc>
      </w:tr>
      <w:tr w14:paraId="17D4BDB0">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047519C">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521781B5">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3B108DA7">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26A1BD6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成绩查询</w:t>
            </w:r>
          </w:p>
        </w:tc>
        <w:tc>
          <w:tcPr>
            <w:tcW w:w="1740" w:type="pct"/>
            <w:tcBorders>
              <w:top w:val="nil"/>
              <w:left w:val="nil"/>
              <w:bottom w:val="single" w:color="auto" w:sz="4" w:space="0"/>
              <w:right w:val="single" w:color="auto" w:sz="4" w:space="0"/>
            </w:tcBorders>
            <w:vAlign w:val="center"/>
          </w:tcPr>
          <w:p w14:paraId="7738E00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考生可在系统中查看参与考试是否通过</w:t>
            </w:r>
          </w:p>
        </w:tc>
      </w:tr>
      <w:tr w14:paraId="7D699B72">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2CAB04C">
            <w:pPr>
              <w:rPr>
                <w:rFonts w:hint="eastAsia" w:ascii="仿宋" w:hAnsi="仿宋" w:eastAsia="仿宋" w:cs="仿宋"/>
                <w:sz w:val="21"/>
                <w:szCs w:val="21"/>
              </w:rPr>
            </w:pPr>
          </w:p>
        </w:tc>
        <w:tc>
          <w:tcPr>
            <w:tcW w:w="1020" w:type="pct"/>
            <w:vMerge w:val="continue"/>
            <w:tcBorders>
              <w:top w:val="nil"/>
              <w:left w:val="single" w:color="auto" w:sz="4" w:space="0"/>
              <w:bottom w:val="single" w:color="000000" w:sz="4" w:space="0"/>
              <w:right w:val="single" w:color="auto" w:sz="4" w:space="0"/>
            </w:tcBorders>
            <w:noWrap/>
            <w:vAlign w:val="center"/>
          </w:tcPr>
          <w:p w14:paraId="6D251D74">
            <w:pPr>
              <w:rPr>
                <w:rFonts w:hint="eastAsia" w:ascii="仿宋" w:hAnsi="仿宋" w:eastAsia="仿宋" w:cs="仿宋"/>
                <w:sz w:val="21"/>
                <w:szCs w:val="21"/>
              </w:rPr>
            </w:pPr>
          </w:p>
        </w:tc>
        <w:tc>
          <w:tcPr>
            <w:tcW w:w="901" w:type="pct"/>
            <w:vMerge w:val="continue"/>
            <w:tcBorders>
              <w:top w:val="nil"/>
              <w:left w:val="single" w:color="auto" w:sz="4" w:space="0"/>
              <w:bottom w:val="single" w:color="000000" w:sz="4" w:space="0"/>
              <w:right w:val="single" w:color="auto" w:sz="4" w:space="0"/>
            </w:tcBorders>
            <w:noWrap/>
            <w:vAlign w:val="center"/>
          </w:tcPr>
          <w:p w14:paraId="47B10071">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3B03BF1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快递申请</w:t>
            </w:r>
          </w:p>
        </w:tc>
        <w:tc>
          <w:tcPr>
            <w:tcW w:w="1740" w:type="pct"/>
            <w:tcBorders>
              <w:top w:val="nil"/>
              <w:left w:val="nil"/>
              <w:bottom w:val="single" w:color="auto" w:sz="4" w:space="0"/>
              <w:right w:val="single" w:color="auto" w:sz="4" w:space="0"/>
            </w:tcBorders>
            <w:vAlign w:val="center"/>
          </w:tcPr>
          <w:p w14:paraId="1F0CFF2E">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考生可在页面中提交快递证书申请</w:t>
            </w:r>
          </w:p>
        </w:tc>
      </w:tr>
      <w:tr w14:paraId="6550A1F2">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E353F82">
            <w:pPr>
              <w:rPr>
                <w:rFonts w:hint="eastAsia" w:ascii="仿宋" w:hAnsi="仿宋" w:eastAsia="仿宋" w:cs="仿宋"/>
                <w:sz w:val="21"/>
                <w:szCs w:val="21"/>
              </w:rPr>
            </w:pPr>
          </w:p>
        </w:tc>
        <w:tc>
          <w:tcPr>
            <w:tcW w:w="1020" w:type="pct"/>
            <w:vMerge w:val="restart"/>
            <w:tcBorders>
              <w:top w:val="nil"/>
              <w:left w:val="single" w:color="auto" w:sz="4" w:space="0"/>
              <w:bottom w:val="nil"/>
              <w:right w:val="single" w:color="auto" w:sz="4" w:space="0"/>
            </w:tcBorders>
            <w:noWrap/>
            <w:vAlign w:val="center"/>
          </w:tcPr>
          <w:p w14:paraId="7B3D605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报名管理后台</w:t>
            </w:r>
          </w:p>
        </w:tc>
        <w:tc>
          <w:tcPr>
            <w:tcW w:w="901" w:type="pct"/>
            <w:tcBorders>
              <w:top w:val="nil"/>
              <w:left w:val="nil"/>
              <w:bottom w:val="single" w:color="auto" w:sz="4" w:space="0"/>
              <w:right w:val="single" w:color="auto" w:sz="4" w:space="0"/>
            </w:tcBorders>
            <w:shd w:val="clear" w:color="auto" w:fill="F2F2F2"/>
            <w:noWrap/>
            <w:vAlign w:val="center"/>
          </w:tcPr>
          <w:p w14:paraId="0F169BF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人员管理</w:t>
            </w:r>
          </w:p>
        </w:tc>
        <w:tc>
          <w:tcPr>
            <w:tcW w:w="901" w:type="pct"/>
            <w:tcBorders>
              <w:top w:val="nil"/>
              <w:left w:val="nil"/>
              <w:bottom w:val="single" w:color="auto" w:sz="4" w:space="0"/>
              <w:right w:val="single" w:color="auto" w:sz="4" w:space="0"/>
            </w:tcBorders>
            <w:shd w:val="clear" w:color="auto" w:fill="F2F2F2"/>
            <w:noWrap/>
            <w:vAlign w:val="center"/>
          </w:tcPr>
          <w:p w14:paraId="4C1CAC5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w:t>
            </w:r>
          </w:p>
        </w:tc>
        <w:tc>
          <w:tcPr>
            <w:tcW w:w="1740" w:type="pct"/>
            <w:tcBorders>
              <w:top w:val="nil"/>
              <w:left w:val="nil"/>
              <w:bottom w:val="single" w:color="auto" w:sz="4" w:space="0"/>
              <w:right w:val="single" w:color="auto" w:sz="4" w:space="0"/>
            </w:tcBorders>
            <w:shd w:val="clear" w:color="auto" w:fill="F2F2F2"/>
            <w:vAlign w:val="center"/>
          </w:tcPr>
          <w:p w14:paraId="23FE904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根据权限分配展示不同页面，可查看已注册考生不同状态</w:t>
            </w:r>
          </w:p>
        </w:tc>
      </w:tr>
      <w:tr w14:paraId="1ED7BCF3">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5636B45">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3DEA1D84">
            <w:pPr>
              <w:rPr>
                <w:rFonts w:hint="eastAsia" w:ascii="仿宋" w:hAnsi="仿宋" w:eastAsia="仿宋" w:cs="仿宋"/>
                <w:sz w:val="21"/>
                <w:szCs w:val="21"/>
              </w:rPr>
            </w:pPr>
          </w:p>
        </w:tc>
        <w:tc>
          <w:tcPr>
            <w:tcW w:w="901" w:type="pct"/>
            <w:vMerge w:val="restart"/>
            <w:tcBorders>
              <w:top w:val="nil"/>
              <w:left w:val="single" w:color="auto" w:sz="4" w:space="0"/>
              <w:bottom w:val="single" w:color="auto" w:sz="4" w:space="0"/>
              <w:right w:val="single" w:color="auto" w:sz="4" w:space="0"/>
            </w:tcBorders>
            <w:noWrap/>
            <w:vAlign w:val="center"/>
          </w:tcPr>
          <w:p w14:paraId="453D70E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报名审核管理</w:t>
            </w:r>
          </w:p>
        </w:tc>
        <w:tc>
          <w:tcPr>
            <w:tcW w:w="901" w:type="pct"/>
            <w:tcBorders>
              <w:top w:val="nil"/>
              <w:left w:val="nil"/>
              <w:bottom w:val="single" w:color="auto" w:sz="4" w:space="0"/>
              <w:right w:val="single" w:color="auto" w:sz="4" w:space="0"/>
            </w:tcBorders>
            <w:noWrap/>
            <w:vAlign w:val="center"/>
          </w:tcPr>
          <w:p w14:paraId="6919E5F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团体考生</w:t>
            </w:r>
          </w:p>
        </w:tc>
        <w:tc>
          <w:tcPr>
            <w:tcW w:w="1740" w:type="pct"/>
            <w:tcBorders>
              <w:top w:val="nil"/>
              <w:left w:val="nil"/>
              <w:bottom w:val="single" w:color="auto" w:sz="4" w:space="0"/>
              <w:right w:val="single" w:color="auto" w:sz="4" w:space="0"/>
            </w:tcBorders>
            <w:vAlign w:val="center"/>
          </w:tcPr>
          <w:p w14:paraId="22CFC79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提供导入模版，导入批量考生（团体），批量审核团体考生（同意、驳回，驳回需填写意见）</w:t>
            </w:r>
          </w:p>
        </w:tc>
      </w:tr>
      <w:tr w14:paraId="5F7E3433">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38A0B9CF">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5BA2AACC">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noWrap/>
            <w:vAlign w:val="center"/>
          </w:tcPr>
          <w:p w14:paraId="04EE6800">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55C6777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个体考生</w:t>
            </w:r>
          </w:p>
        </w:tc>
        <w:tc>
          <w:tcPr>
            <w:tcW w:w="1740" w:type="pct"/>
            <w:tcBorders>
              <w:top w:val="nil"/>
              <w:left w:val="nil"/>
              <w:bottom w:val="single" w:color="auto" w:sz="4" w:space="0"/>
              <w:right w:val="single" w:color="auto" w:sz="4" w:space="0"/>
            </w:tcBorders>
            <w:vAlign w:val="center"/>
          </w:tcPr>
          <w:p w14:paraId="29A7EE0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批量审核个体考生（同意、驳回，驳回需填写意见）</w:t>
            </w:r>
          </w:p>
        </w:tc>
      </w:tr>
      <w:tr w14:paraId="2D824FC7">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797B6735">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6A345CA5">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noWrap/>
            <w:vAlign w:val="center"/>
          </w:tcPr>
          <w:p w14:paraId="523E2F0B">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46632E4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报名状态</w:t>
            </w:r>
          </w:p>
        </w:tc>
        <w:tc>
          <w:tcPr>
            <w:tcW w:w="1740" w:type="pct"/>
            <w:tcBorders>
              <w:top w:val="nil"/>
              <w:left w:val="nil"/>
              <w:bottom w:val="single" w:color="auto" w:sz="4" w:space="0"/>
              <w:right w:val="single" w:color="auto" w:sz="4" w:space="0"/>
            </w:tcBorders>
            <w:vAlign w:val="center"/>
          </w:tcPr>
          <w:p w14:paraId="58B11311">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在团体考生或个体考生列表查看当前考生的状态，预报名、驳回、待审核</w:t>
            </w:r>
          </w:p>
        </w:tc>
      </w:tr>
      <w:tr w14:paraId="59DC6D62">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2DB3B63E">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735277C5">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noWrap/>
            <w:vAlign w:val="center"/>
          </w:tcPr>
          <w:p w14:paraId="1E8774F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考试管理</w:t>
            </w:r>
          </w:p>
        </w:tc>
        <w:tc>
          <w:tcPr>
            <w:tcW w:w="901" w:type="pct"/>
            <w:tcBorders>
              <w:top w:val="nil"/>
              <w:left w:val="nil"/>
              <w:bottom w:val="single" w:color="auto" w:sz="4" w:space="0"/>
              <w:right w:val="single" w:color="auto" w:sz="4" w:space="0"/>
            </w:tcBorders>
            <w:shd w:val="clear" w:color="auto" w:fill="F2F2F2"/>
            <w:noWrap/>
            <w:vAlign w:val="center"/>
          </w:tcPr>
          <w:p w14:paraId="30900CE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考试管理</w:t>
            </w:r>
          </w:p>
        </w:tc>
        <w:tc>
          <w:tcPr>
            <w:tcW w:w="1740" w:type="pct"/>
            <w:tcBorders>
              <w:top w:val="nil"/>
              <w:left w:val="nil"/>
              <w:bottom w:val="single" w:color="auto" w:sz="4" w:space="0"/>
              <w:right w:val="single" w:color="auto" w:sz="4" w:space="0"/>
            </w:tcBorders>
            <w:shd w:val="clear" w:color="auto" w:fill="F2F2F2"/>
            <w:vAlign w:val="center"/>
          </w:tcPr>
          <w:p w14:paraId="521C1FA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管理发布可报名考试，维护管理考试信息</w:t>
            </w:r>
          </w:p>
        </w:tc>
      </w:tr>
      <w:tr w14:paraId="1C5C8E21">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426ADD97">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18C8F309">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761D6D5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考生管理</w:t>
            </w:r>
          </w:p>
        </w:tc>
        <w:tc>
          <w:tcPr>
            <w:tcW w:w="901" w:type="pct"/>
            <w:tcBorders>
              <w:top w:val="nil"/>
              <w:left w:val="nil"/>
              <w:bottom w:val="single" w:color="auto" w:sz="4" w:space="0"/>
              <w:right w:val="single" w:color="auto" w:sz="4" w:space="0"/>
            </w:tcBorders>
            <w:noWrap/>
            <w:vAlign w:val="center"/>
          </w:tcPr>
          <w:p w14:paraId="523C3462">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考生管理</w:t>
            </w:r>
          </w:p>
        </w:tc>
        <w:tc>
          <w:tcPr>
            <w:tcW w:w="1740" w:type="pct"/>
            <w:tcBorders>
              <w:top w:val="nil"/>
              <w:left w:val="nil"/>
              <w:bottom w:val="single" w:color="auto" w:sz="4" w:space="0"/>
              <w:right w:val="single" w:color="auto" w:sz="4" w:space="0"/>
            </w:tcBorders>
            <w:vAlign w:val="center"/>
          </w:tcPr>
          <w:p w14:paraId="347ACF2A">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管理报名考生信息，同步考生证书资格状态</w:t>
            </w:r>
          </w:p>
        </w:tc>
      </w:tr>
      <w:tr w14:paraId="7DA6F28C">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71936EE5">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1251F51B">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noWrap/>
            <w:vAlign w:val="center"/>
          </w:tcPr>
          <w:p w14:paraId="6827862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快递管理</w:t>
            </w:r>
          </w:p>
        </w:tc>
        <w:tc>
          <w:tcPr>
            <w:tcW w:w="901" w:type="pct"/>
            <w:tcBorders>
              <w:top w:val="nil"/>
              <w:left w:val="nil"/>
              <w:bottom w:val="single" w:color="auto" w:sz="4" w:space="0"/>
              <w:right w:val="single" w:color="auto" w:sz="4" w:space="0"/>
            </w:tcBorders>
            <w:shd w:val="clear" w:color="auto" w:fill="F2F2F2"/>
            <w:noWrap/>
            <w:vAlign w:val="center"/>
          </w:tcPr>
          <w:p w14:paraId="0536A83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快递管理</w:t>
            </w:r>
          </w:p>
        </w:tc>
        <w:tc>
          <w:tcPr>
            <w:tcW w:w="1740" w:type="pct"/>
            <w:tcBorders>
              <w:top w:val="nil"/>
              <w:left w:val="nil"/>
              <w:bottom w:val="single" w:color="auto" w:sz="4" w:space="0"/>
              <w:right w:val="single" w:color="auto" w:sz="4" w:space="0"/>
            </w:tcBorders>
            <w:shd w:val="clear" w:color="auto" w:fill="F2F2F2"/>
            <w:vAlign w:val="center"/>
          </w:tcPr>
          <w:p w14:paraId="483A479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管理考生快递申请及快递信息</w:t>
            </w:r>
          </w:p>
        </w:tc>
      </w:tr>
      <w:tr w14:paraId="6C2FF163">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3BC36BC2">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45D1612B">
            <w:pPr>
              <w:rPr>
                <w:rFonts w:hint="eastAsia" w:ascii="仿宋" w:hAnsi="仿宋" w:eastAsia="仿宋" w:cs="仿宋"/>
                <w:sz w:val="21"/>
                <w:szCs w:val="21"/>
              </w:rPr>
            </w:pPr>
          </w:p>
        </w:tc>
        <w:tc>
          <w:tcPr>
            <w:tcW w:w="901" w:type="pct"/>
            <w:vMerge w:val="restart"/>
            <w:tcBorders>
              <w:top w:val="nil"/>
              <w:left w:val="single" w:color="auto" w:sz="4" w:space="0"/>
              <w:bottom w:val="single" w:color="auto" w:sz="4" w:space="0"/>
              <w:right w:val="single" w:color="auto" w:sz="4" w:space="0"/>
            </w:tcBorders>
            <w:noWrap/>
            <w:vAlign w:val="center"/>
          </w:tcPr>
          <w:p w14:paraId="766FB25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信息发布管理</w:t>
            </w:r>
          </w:p>
        </w:tc>
        <w:tc>
          <w:tcPr>
            <w:tcW w:w="901" w:type="pct"/>
            <w:tcBorders>
              <w:top w:val="nil"/>
              <w:left w:val="nil"/>
              <w:bottom w:val="single" w:color="auto" w:sz="4" w:space="0"/>
              <w:right w:val="single" w:color="auto" w:sz="4" w:space="0"/>
            </w:tcBorders>
            <w:noWrap/>
            <w:vAlign w:val="center"/>
          </w:tcPr>
          <w:p w14:paraId="1B4EA42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通知配置</w:t>
            </w:r>
          </w:p>
        </w:tc>
        <w:tc>
          <w:tcPr>
            <w:tcW w:w="1740" w:type="pct"/>
            <w:tcBorders>
              <w:top w:val="nil"/>
              <w:left w:val="nil"/>
              <w:bottom w:val="single" w:color="auto" w:sz="4" w:space="0"/>
              <w:right w:val="single" w:color="auto" w:sz="4" w:space="0"/>
            </w:tcBorders>
            <w:vAlign w:val="center"/>
          </w:tcPr>
          <w:p w14:paraId="16D0104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支持通知规则配置，如XX考试，通知XX事项，生成模版</w:t>
            </w:r>
          </w:p>
        </w:tc>
      </w:tr>
      <w:tr w14:paraId="4D06E01E">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88F0B72">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6ECCAEDE">
            <w:pPr>
              <w:rPr>
                <w:rFonts w:hint="eastAsia" w:ascii="仿宋" w:hAnsi="仿宋" w:eastAsia="仿宋" w:cs="仿宋"/>
                <w:sz w:val="21"/>
                <w:szCs w:val="21"/>
              </w:rPr>
            </w:pPr>
          </w:p>
        </w:tc>
        <w:tc>
          <w:tcPr>
            <w:tcW w:w="901" w:type="pct"/>
            <w:vMerge w:val="continue"/>
            <w:tcBorders>
              <w:top w:val="nil"/>
              <w:left w:val="single" w:color="auto" w:sz="4" w:space="0"/>
              <w:bottom w:val="single" w:color="auto" w:sz="4" w:space="0"/>
              <w:right w:val="single" w:color="auto" w:sz="4" w:space="0"/>
            </w:tcBorders>
            <w:noWrap/>
            <w:vAlign w:val="center"/>
          </w:tcPr>
          <w:p w14:paraId="1BFA743E">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noWrap/>
            <w:vAlign w:val="center"/>
          </w:tcPr>
          <w:p w14:paraId="76B754B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通知管理</w:t>
            </w:r>
          </w:p>
        </w:tc>
        <w:tc>
          <w:tcPr>
            <w:tcW w:w="1740" w:type="pct"/>
            <w:tcBorders>
              <w:top w:val="nil"/>
              <w:left w:val="nil"/>
              <w:bottom w:val="single" w:color="auto" w:sz="4" w:space="0"/>
              <w:right w:val="single" w:color="auto" w:sz="4" w:space="0"/>
            </w:tcBorders>
            <w:vAlign w:val="center"/>
          </w:tcPr>
          <w:p w14:paraId="5F198647">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支持选择通知模版，是否开启通知</w:t>
            </w:r>
          </w:p>
        </w:tc>
      </w:tr>
      <w:tr w14:paraId="41DDA18E">
        <w:tblPrEx>
          <w:tblCellMar>
            <w:top w:w="0" w:type="dxa"/>
            <w:left w:w="108" w:type="dxa"/>
            <w:bottom w:w="0" w:type="dxa"/>
            <w:right w:w="108" w:type="dxa"/>
          </w:tblCellMar>
        </w:tblPrEx>
        <w:trPr>
          <w:trHeight w:val="72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FEF205E">
            <w:pPr>
              <w:rPr>
                <w:rFonts w:hint="eastAsia" w:ascii="仿宋" w:hAnsi="仿宋" w:eastAsia="仿宋" w:cs="仿宋"/>
                <w:sz w:val="21"/>
                <w:szCs w:val="21"/>
              </w:rPr>
            </w:pPr>
          </w:p>
        </w:tc>
        <w:tc>
          <w:tcPr>
            <w:tcW w:w="1020" w:type="pct"/>
            <w:vMerge w:val="continue"/>
            <w:tcBorders>
              <w:top w:val="nil"/>
              <w:left w:val="single" w:color="auto" w:sz="4" w:space="0"/>
              <w:bottom w:val="nil"/>
              <w:right w:val="single" w:color="auto" w:sz="4" w:space="0"/>
            </w:tcBorders>
            <w:noWrap/>
            <w:vAlign w:val="center"/>
          </w:tcPr>
          <w:p w14:paraId="26F05DE6">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vAlign w:val="center"/>
          </w:tcPr>
          <w:p w14:paraId="6BD4222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缴费管理</w:t>
            </w:r>
          </w:p>
        </w:tc>
        <w:tc>
          <w:tcPr>
            <w:tcW w:w="901" w:type="pct"/>
            <w:tcBorders>
              <w:top w:val="nil"/>
              <w:left w:val="nil"/>
              <w:bottom w:val="single" w:color="auto" w:sz="4" w:space="0"/>
              <w:right w:val="single" w:color="auto" w:sz="4" w:space="0"/>
            </w:tcBorders>
            <w:shd w:val="clear" w:color="auto" w:fill="F2F2F2"/>
            <w:vAlign w:val="center"/>
          </w:tcPr>
          <w:p w14:paraId="54B56BF1">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shd w:val="clear" w:color="auto" w:fill="F2F2F2"/>
            <w:vAlign w:val="center"/>
          </w:tcPr>
          <w:p w14:paraId="3116A782">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管理考生缴费信息，提供发票管理功能</w:t>
            </w:r>
          </w:p>
        </w:tc>
      </w:tr>
      <w:tr w14:paraId="36B4E381">
        <w:tblPrEx>
          <w:tblCellMar>
            <w:top w:w="0" w:type="dxa"/>
            <w:left w:w="108" w:type="dxa"/>
            <w:bottom w:w="0" w:type="dxa"/>
            <w:right w:w="108" w:type="dxa"/>
          </w:tblCellMar>
        </w:tblPrEx>
        <w:trPr>
          <w:trHeight w:val="60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6567985A">
            <w:pPr>
              <w:rPr>
                <w:rFonts w:hint="eastAsia" w:ascii="仿宋" w:hAnsi="仿宋" w:eastAsia="仿宋" w:cs="仿宋"/>
                <w:sz w:val="21"/>
                <w:szCs w:val="21"/>
              </w:rPr>
            </w:pPr>
          </w:p>
        </w:tc>
        <w:tc>
          <w:tcPr>
            <w:tcW w:w="1020" w:type="pct"/>
            <w:vMerge w:val="restart"/>
            <w:tcBorders>
              <w:top w:val="single" w:color="auto" w:sz="4" w:space="0"/>
              <w:left w:val="single" w:color="auto" w:sz="4" w:space="0"/>
              <w:bottom w:val="single" w:color="000000" w:sz="4" w:space="0"/>
              <w:right w:val="single" w:color="auto" w:sz="4" w:space="0"/>
            </w:tcBorders>
            <w:vAlign w:val="center"/>
          </w:tcPr>
          <w:p w14:paraId="4815115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准考证下载</w:t>
            </w:r>
          </w:p>
        </w:tc>
        <w:tc>
          <w:tcPr>
            <w:tcW w:w="901" w:type="pct"/>
            <w:tcBorders>
              <w:top w:val="nil"/>
              <w:left w:val="nil"/>
              <w:bottom w:val="single" w:color="auto" w:sz="4" w:space="0"/>
              <w:right w:val="single" w:color="auto" w:sz="4" w:space="0"/>
            </w:tcBorders>
            <w:vAlign w:val="center"/>
          </w:tcPr>
          <w:p w14:paraId="6D3C012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准考证管理</w:t>
            </w:r>
          </w:p>
        </w:tc>
        <w:tc>
          <w:tcPr>
            <w:tcW w:w="901" w:type="pct"/>
            <w:tcBorders>
              <w:top w:val="nil"/>
              <w:left w:val="nil"/>
              <w:bottom w:val="single" w:color="auto" w:sz="4" w:space="0"/>
              <w:right w:val="single" w:color="auto" w:sz="4" w:space="0"/>
            </w:tcBorders>
            <w:vAlign w:val="center"/>
          </w:tcPr>
          <w:p w14:paraId="7DE8A8C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vAlign w:val="center"/>
          </w:tcPr>
          <w:p w14:paraId="1D5B7CA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基于网页管理后台</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 管理准考证，支持通过管理员账号登录，进行包括准考证列表查看，上传及删除</w:t>
            </w:r>
          </w:p>
        </w:tc>
      </w:tr>
      <w:tr w14:paraId="1C92E8F6">
        <w:tblPrEx>
          <w:tblCellMar>
            <w:top w:w="0" w:type="dxa"/>
            <w:left w:w="108" w:type="dxa"/>
            <w:bottom w:w="0" w:type="dxa"/>
            <w:right w:w="108" w:type="dxa"/>
          </w:tblCellMar>
        </w:tblPrEx>
        <w:trPr>
          <w:trHeight w:val="600" w:hRule="atLeast"/>
        </w:trPr>
        <w:tc>
          <w:tcPr>
            <w:tcW w:w="435" w:type="pct"/>
            <w:vMerge w:val="continue"/>
            <w:tcBorders>
              <w:top w:val="nil"/>
              <w:left w:val="single" w:color="auto" w:sz="4" w:space="0"/>
              <w:bottom w:val="single" w:color="000000" w:sz="4" w:space="0"/>
              <w:right w:val="single" w:color="auto" w:sz="4" w:space="0"/>
            </w:tcBorders>
            <w:shd w:val="clear" w:color="auto" w:fill="D9D9D9"/>
            <w:vAlign w:val="center"/>
          </w:tcPr>
          <w:p w14:paraId="1261B49B">
            <w:pPr>
              <w:rPr>
                <w:rFonts w:hint="eastAsia" w:ascii="仿宋" w:hAnsi="仿宋" w:eastAsia="仿宋" w:cs="仿宋"/>
                <w:sz w:val="21"/>
                <w:szCs w:val="21"/>
              </w:rPr>
            </w:pPr>
          </w:p>
        </w:tc>
        <w:tc>
          <w:tcPr>
            <w:tcW w:w="1020" w:type="pct"/>
            <w:vMerge w:val="continue"/>
            <w:tcBorders>
              <w:top w:val="single" w:color="auto" w:sz="4" w:space="0"/>
              <w:left w:val="single" w:color="auto" w:sz="4" w:space="0"/>
              <w:bottom w:val="single" w:color="000000" w:sz="4" w:space="0"/>
              <w:right w:val="single" w:color="auto" w:sz="4" w:space="0"/>
            </w:tcBorders>
            <w:vAlign w:val="center"/>
          </w:tcPr>
          <w:p w14:paraId="1566F12D">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vAlign w:val="center"/>
          </w:tcPr>
          <w:p w14:paraId="4E63180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准考证下载</w:t>
            </w:r>
          </w:p>
        </w:tc>
        <w:tc>
          <w:tcPr>
            <w:tcW w:w="901" w:type="pct"/>
            <w:tcBorders>
              <w:top w:val="nil"/>
              <w:left w:val="nil"/>
              <w:bottom w:val="single" w:color="auto" w:sz="4" w:space="0"/>
              <w:right w:val="single" w:color="auto" w:sz="4" w:space="0"/>
            </w:tcBorders>
            <w:shd w:val="clear" w:color="auto" w:fill="F2F2F2"/>
            <w:vAlign w:val="center"/>
          </w:tcPr>
          <w:p w14:paraId="4366F0B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shd w:val="clear" w:color="auto" w:fill="F2F2F2"/>
            <w:vAlign w:val="center"/>
          </w:tcPr>
          <w:p w14:paraId="105D99C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基于网页管理后台</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 支持通过登录网页，考生可下载对应准考证</w:t>
            </w:r>
          </w:p>
        </w:tc>
      </w:tr>
      <w:tr w14:paraId="1E08DDC0">
        <w:tblPrEx>
          <w:tblCellMar>
            <w:top w:w="0" w:type="dxa"/>
            <w:left w:w="108" w:type="dxa"/>
            <w:bottom w:w="0" w:type="dxa"/>
            <w:right w:w="108" w:type="dxa"/>
          </w:tblCellMar>
        </w:tblPrEx>
        <w:trPr>
          <w:trHeight w:val="1200" w:hRule="atLeast"/>
        </w:trPr>
        <w:tc>
          <w:tcPr>
            <w:tcW w:w="435" w:type="pct"/>
            <w:vMerge w:val="restart"/>
            <w:tcBorders>
              <w:top w:val="nil"/>
              <w:left w:val="single" w:color="auto" w:sz="4" w:space="0"/>
              <w:bottom w:val="single" w:color="auto" w:sz="4" w:space="0"/>
              <w:right w:val="single" w:color="auto" w:sz="4" w:space="0"/>
            </w:tcBorders>
            <w:shd w:val="clear" w:color="auto" w:fill="D9D9D9"/>
            <w:vAlign w:val="center"/>
          </w:tcPr>
          <w:p w14:paraId="7D51724D">
            <w:pPr>
              <w:widowControl/>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lang w:bidi="ar"/>
              </w:rPr>
              <w:t>运维服务</w:t>
            </w:r>
          </w:p>
        </w:tc>
        <w:tc>
          <w:tcPr>
            <w:tcW w:w="1020" w:type="pct"/>
            <w:vMerge w:val="restart"/>
            <w:tcBorders>
              <w:top w:val="nil"/>
              <w:left w:val="single" w:color="auto" w:sz="4" w:space="0"/>
              <w:bottom w:val="single" w:color="auto" w:sz="4" w:space="0"/>
              <w:right w:val="single" w:color="auto" w:sz="4" w:space="0"/>
            </w:tcBorders>
            <w:vAlign w:val="center"/>
          </w:tcPr>
          <w:p w14:paraId="740D85E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实施部署</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生产测试</w:t>
            </w:r>
          </w:p>
        </w:tc>
        <w:tc>
          <w:tcPr>
            <w:tcW w:w="901" w:type="pct"/>
            <w:tcBorders>
              <w:top w:val="nil"/>
              <w:left w:val="nil"/>
              <w:bottom w:val="single" w:color="auto" w:sz="4" w:space="0"/>
              <w:right w:val="single" w:color="auto" w:sz="4" w:space="0"/>
            </w:tcBorders>
            <w:vAlign w:val="center"/>
          </w:tcPr>
          <w:p w14:paraId="0E1AE04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软件系统部署</w:t>
            </w:r>
          </w:p>
        </w:tc>
        <w:tc>
          <w:tcPr>
            <w:tcW w:w="901" w:type="pct"/>
            <w:tcBorders>
              <w:top w:val="nil"/>
              <w:left w:val="nil"/>
              <w:bottom w:val="single" w:color="auto" w:sz="4" w:space="0"/>
              <w:right w:val="single" w:color="auto" w:sz="4" w:space="0"/>
            </w:tcBorders>
            <w:vAlign w:val="center"/>
          </w:tcPr>
          <w:p w14:paraId="28039185">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vAlign w:val="center"/>
          </w:tcPr>
          <w:p w14:paraId="79166AE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与甲方团队对接提供考试平台系统软件的安装包以及详细的部署文档，以便顺利安装和配置软件，确保系统的正常运行</w:t>
            </w:r>
          </w:p>
        </w:tc>
      </w:tr>
      <w:tr w14:paraId="75060713">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1B17442B">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30F883F7">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vAlign w:val="center"/>
          </w:tcPr>
          <w:p w14:paraId="0F22144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软件系统培训</w:t>
            </w:r>
          </w:p>
        </w:tc>
        <w:tc>
          <w:tcPr>
            <w:tcW w:w="901" w:type="pct"/>
            <w:tcBorders>
              <w:top w:val="nil"/>
              <w:left w:val="nil"/>
              <w:bottom w:val="single" w:color="auto" w:sz="4" w:space="0"/>
              <w:right w:val="single" w:color="auto" w:sz="4" w:space="0"/>
            </w:tcBorders>
            <w:shd w:val="clear" w:color="auto" w:fill="F2F2F2"/>
            <w:vAlign w:val="center"/>
          </w:tcPr>
          <w:p w14:paraId="0DC8C7AC">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shd w:val="clear" w:color="auto" w:fill="F2F2F2"/>
            <w:vAlign w:val="center"/>
          </w:tcPr>
          <w:p w14:paraId="5C6726B5">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对甲方工作人员进行系统操作培训，培训内容涵盖系统操作指南、常见问题处理方法及其他相关内容，以确保甲方人员能够熟练掌握系统使用</w:t>
            </w:r>
          </w:p>
        </w:tc>
      </w:tr>
      <w:tr w14:paraId="75FDFC16">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137C2546">
            <w:pPr>
              <w:rPr>
                <w:rFonts w:hint="eastAsia" w:ascii="仿宋" w:hAnsi="仿宋" w:eastAsia="仿宋" w:cs="仿宋"/>
                <w:sz w:val="21"/>
                <w:szCs w:val="21"/>
              </w:rPr>
            </w:pPr>
          </w:p>
        </w:tc>
        <w:tc>
          <w:tcPr>
            <w:tcW w:w="1020" w:type="pct"/>
            <w:vMerge w:val="restart"/>
            <w:tcBorders>
              <w:top w:val="nil"/>
              <w:left w:val="single" w:color="auto" w:sz="4" w:space="0"/>
              <w:bottom w:val="single" w:color="auto" w:sz="4" w:space="0"/>
              <w:right w:val="single" w:color="auto" w:sz="4" w:space="0"/>
            </w:tcBorders>
            <w:noWrap/>
            <w:vAlign w:val="center"/>
          </w:tcPr>
          <w:p w14:paraId="49B7D94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技术支持</w:t>
            </w:r>
          </w:p>
        </w:tc>
        <w:tc>
          <w:tcPr>
            <w:tcW w:w="901" w:type="pct"/>
            <w:tcBorders>
              <w:top w:val="nil"/>
              <w:left w:val="nil"/>
              <w:bottom w:val="single" w:color="auto" w:sz="4" w:space="0"/>
              <w:right w:val="single" w:color="auto" w:sz="4" w:space="0"/>
            </w:tcBorders>
            <w:vAlign w:val="center"/>
          </w:tcPr>
          <w:p w14:paraId="287534B7">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远程支持</w:t>
            </w:r>
          </w:p>
        </w:tc>
        <w:tc>
          <w:tcPr>
            <w:tcW w:w="901" w:type="pct"/>
            <w:tcBorders>
              <w:top w:val="nil"/>
              <w:left w:val="nil"/>
              <w:bottom w:val="single" w:color="auto" w:sz="4" w:space="0"/>
              <w:right w:val="single" w:color="auto" w:sz="4" w:space="0"/>
            </w:tcBorders>
            <w:vAlign w:val="center"/>
          </w:tcPr>
          <w:p w14:paraId="7F616D6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vAlign w:val="center"/>
          </w:tcPr>
          <w:p w14:paraId="3331D3F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提供 7*12 小时远程技术支持服务，服务内容包括但不限于：系统故障排查与修复、数据异常处理</w:t>
            </w:r>
          </w:p>
        </w:tc>
      </w:tr>
      <w:tr w14:paraId="15FD162C">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51DE5BB1">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noWrap/>
            <w:vAlign w:val="center"/>
          </w:tcPr>
          <w:p w14:paraId="45B9EE8F">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vAlign w:val="center"/>
          </w:tcPr>
          <w:p w14:paraId="331F73E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现场支持</w:t>
            </w:r>
          </w:p>
        </w:tc>
        <w:tc>
          <w:tcPr>
            <w:tcW w:w="901" w:type="pct"/>
            <w:tcBorders>
              <w:top w:val="nil"/>
              <w:left w:val="nil"/>
              <w:bottom w:val="single" w:color="auto" w:sz="4" w:space="0"/>
              <w:right w:val="single" w:color="auto" w:sz="4" w:space="0"/>
            </w:tcBorders>
            <w:shd w:val="clear" w:color="auto" w:fill="F2F2F2"/>
            <w:vAlign w:val="center"/>
          </w:tcPr>
          <w:p w14:paraId="45E6925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shd w:val="clear" w:color="auto" w:fill="F2F2F2"/>
            <w:vAlign w:val="center"/>
          </w:tcPr>
          <w:p w14:paraId="1C2014B9">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在考试期间提供现场技术支持，服务内容包括但不限于：系统故障排查与修复、数据异常处理以及考试过程中提供现场技术保障，确保系统稳定运行</w:t>
            </w:r>
          </w:p>
        </w:tc>
      </w:tr>
      <w:tr w14:paraId="24B5B92D">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2DCAD6A5">
            <w:pPr>
              <w:rPr>
                <w:rFonts w:hint="eastAsia" w:ascii="仿宋" w:hAnsi="仿宋" w:eastAsia="仿宋" w:cs="仿宋"/>
                <w:sz w:val="21"/>
                <w:szCs w:val="21"/>
              </w:rPr>
            </w:pPr>
          </w:p>
        </w:tc>
        <w:tc>
          <w:tcPr>
            <w:tcW w:w="1020" w:type="pct"/>
            <w:vMerge w:val="restart"/>
            <w:tcBorders>
              <w:top w:val="nil"/>
              <w:left w:val="single" w:color="auto" w:sz="4" w:space="0"/>
              <w:bottom w:val="single" w:color="auto" w:sz="4" w:space="0"/>
              <w:right w:val="single" w:color="auto" w:sz="4" w:space="0"/>
            </w:tcBorders>
            <w:vAlign w:val="center"/>
          </w:tcPr>
          <w:p w14:paraId="41693A9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软件系统</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日常维护</w:t>
            </w:r>
          </w:p>
        </w:tc>
        <w:tc>
          <w:tcPr>
            <w:tcW w:w="901" w:type="pct"/>
            <w:tcBorders>
              <w:top w:val="nil"/>
              <w:left w:val="nil"/>
              <w:bottom w:val="single" w:color="auto" w:sz="4" w:space="0"/>
              <w:right w:val="single" w:color="auto" w:sz="4" w:space="0"/>
            </w:tcBorders>
            <w:vAlign w:val="center"/>
          </w:tcPr>
          <w:p w14:paraId="3700716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系统维护</w:t>
            </w:r>
          </w:p>
        </w:tc>
        <w:tc>
          <w:tcPr>
            <w:tcW w:w="901" w:type="pct"/>
            <w:tcBorders>
              <w:top w:val="nil"/>
              <w:left w:val="nil"/>
              <w:bottom w:val="single" w:color="auto" w:sz="4" w:space="0"/>
              <w:right w:val="single" w:color="auto" w:sz="4" w:space="0"/>
            </w:tcBorders>
            <w:vAlign w:val="center"/>
          </w:tcPr>
          <w:p w14:paraId="340F095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vAlign w:val="center"/>
          </w:tcPr>
          <w:p w14:paraId="311D94DC">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定期对考试平台系统的运行状况进行检查，评估系统性能，及时发现并解决潜在问题，确保软件的稳定性和高效性</w:t>
            </w:r>
          </w:p>
        </w:tc>
      </w:tr>
      <w:tr w14:paraId="144631AE">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079D23EE">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59CEFFB6">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vAlign w:val="center"/>
          </w:tcPr>
          <w:p w14:paraId="5C60529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系统升级</w:t>
            </w:r>
          </w:p>
        </w:tc>
        <w:tc>
          <w:tcPr>
            <w:tcW w:w="901" w:type="pct"/>
            <w:tcBorders>
              <w:top w:val="nil"/>
              <w:left w:val="nil"/>
              <w:bottom w:val="single" w:color="auto" w:sz="4" w:space="0"/>
              <w:right w:val="single" w:color="auto" w:sz="4" w:space="0"/>
            </w:tcBorders>
            <w:shd w:val="clear" w:color="auto" w:fill="F2F2F2"/>
            <w:vAlign w:val="center"/>
          </w:tcPr>
          <w:p w14:paraId="0FEF966E">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shd w:val="clear" w:color="auto" w:fill="F2F2F2"/>
            <w:vAlign w:val="center"/>
          </w:tcPr>
          <w:p w14:paraId="14549A16">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根据甲方需求进行功能优化和系统升级。如升级涉及重大功能开发，双方需进一步协商并签署补充协议，明确相关条款与责任</w:t>
            </w:r>
          </w:p>
        </w:tc>
      </w:tr>
      <w:tr w14:paraId="3AFB0BE1">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73DFBE7F">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79864025">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vAlign w:val="center"/>
          </w:tcPr>
          <w:p w14:paraId="32159124">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数据安全</w:t>
            </w:r>
          </w:p>
        </w:tc>
        <w:tc>
          <w:tcPr>
            <w:tcW w:w="901" w:type="pct"/>
            <w:tcBorders>
              <w:top w:val="nil"/>
              <w:left w:val="nil"/>
              <w:bottom w:val="single" w:color="auto" w:sz="4" w:space="0"/>
              <w:right w:val="single" w:color="auto" w:sz="4" w:space="0"/>
            </w:tcBorders>
            <w:vAlign w:val="center"/>
          </w:tcPr>
          <w:p w14:paraId="609C1D1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vAlign w:val="center"/>
          </w:tcPr>
          <w:p w14:paraId="2914E780">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 提供考试数据的定期备份和恢复支持服务，确保数据安全并在出现故障时能够快速恢复，保障考试数据的完整性和可用性</w:t>
            </w:r>
            <w:r>
              <w:rPr>
                <w:rFonts w:hint="eastAsia" w:ascii="仿宋" w:hAnsi="仿宋" w:eastAsia="仿宋" w:cs="仿宋"/>
                <w:color w:val="000000"/>
                <w:kern w:val="0"/>
                <w:sz w:val="21"/>
                <w:szCs w:val="21"/>
                <w:lang w:bidi="ar"/>
              </w:rPr>
              <w:br w:type="textWrapping"/>
            </w:r>
            <w:r>
              <w:rPr>
                <w:rFonts w:hint="eastAsia" w:ascii="仿宋" w:hAnsi="仿宋" w:eastAsia="仿宋" w:cs="仿宋"/>
                <w:color w:val="000000"/>
                <w:kern w:val="0"/>
                <w:sz w:val="21"/>
                <w:szCs w:val="21"/>
                <w:lang w:bidi="ar"/>
              </w:rPr>
              <w:t>- 确保考试数据的安全性和保密性，防止数据丢失或泄露</w:t>
            </w:r>
          </w:p>
        </w:tc>
      </w:tr>
      <w:tr w14:paraId="1D8DBC96">
        <w:tblPrEx>
          <w:tblCellMar>
            <w:top w:w="0" w:type="dxa"/>
            <w:left w:w="108" w:type="dxa"/>
            <w:bottom w:w="0" w:type="dxa"/>
            <w:right w:w="108" w:type="dxa"/>
          </w:tblCellMar>
        </w:tblPrEx>
        <w:trPr>
          <w:trHeight w:val="1200" w:hRule="atLeast"/>
        </w:trPr>
        <w:tc>
          <w:tcPr>
            <w:tcW w:w="435" w:type="pct"/>
            <w:vMerge w:val="continue"/>
            <w:tcBorders>
              <w:top w:val="nil"/>
              <w:left w:val="single" w:color="auto" w:sz="4" w:space="0"/>
              <w:bottom w:val="single" w:color="auto" w:sz="4" w:space="0"/>
              <w:right w:val="single" w:color="auto" w:sz="4" w:space="0"/>
            </w:tcBorders>
            <w:shd w:val="clear" w:color="auto" w:fill="D9D9D9"/>
            <w:vAlign w:val="center"/>
          </w:tcPr>
          <w:p w14:paraId="0466585B">
            <w:pPr>
              <w:rPr>
                <w:rFonts w:hint="eastAsia" w:ascii="仿宋" w:hAnsi="仿宋" w:eastAsia="仿宋" w:cs="仿宋"/>
                <w:sz w:val="21"/>
                <w:szCs w:val="21"/>
              </w:rPr>
            </w:pPr>
          </w:p>
        </w:tc>
        <w:tc>
          <w:tcPr>
            <w:tcW w:w="1020" w:type="pct"/>
            <w:vMerge w:val="continue"/>
            <w:tcBorders>
              <w:top w:val="nil"/>
              <w:left w:val="single" w:color="auto" w:sz="4" w:space="0"/>
              <w:bottom w:val="single" w:color="auto" w:sz="4" w:space="0"/>
              <w:right w:val="single" w:color="auto" w:sz="4" w:space="0"/>
            </w:tcBorders>
            <w:vAlign w:val="center"/>
          </w:tcPr>
          <w:p w14:paraId="2E345C14">
            <w:pPr>
              <w:rPr>
                <w:rFonts w:hint="eastAsia" w:ascii="仿宋" w:hAnsi="仿宋" w:eastAsia="仿宋" w:cs="仿宋"/>
                <w:sz w:val="21"/>
                <w:szCs w:val="21"/>
              </w:rPr>
            </w:pPr>
          </w:p>
        </w:tc>
        <w:tc>
          <w:tcPr>
            <w:tcW w:w="901" w:type="pct"/>
            <w:tcBorders>
              <w:top w:val="nil"/>
              <w:left w:val="nil"/>
              <w:bottom w:val="single" w:color="auto" w:sz="4" w:space="0"/>
              <w:right w:val="single" w:color="auto" w:sz="4" w:space="0"/>
            </w:tcBorders>
            <w:shd w:val="clear" w:color="auto" w:fill="F2F2F2"/>
            <w:vAlign w:val="center"/>
          </w:tcPr>
          <w:p w14:paraId="14B49D49">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数据统计分析</w:t>
            </w:r>
          </w:p>
        </w:tc>
        <w:tc>
          <w:tcPr>
            <w:tcW w:w="901" w:type="pct"/>
            <w:tcBorders>
              <w:top w:val="nil"/>
              <w:left w:val="nil"/>
              <w:bottom w:val="single" w:color="auto" w:sz="4" w:space="0"/>
              <w:right w:val="single" w:color="auto" w:sz="4" w:space="0"/>
            </w:tcBorders>
            <w:shd w:val="clear" w:color="auto" w:fill="F2F2F2"/>
            <w:vAlign w:val="center"/>
          </w:tcPr>
          <w:p w14:paraId="3CE362C3">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w:t>
            </w:r>
          </w:p>
        </w:tc>
        <w:tc>
          <w:tcPr>
            <w:tcW w:w="1740" w:type="pct"/>
            <w:tcBorders>
              <w:top w:val="nil"/>
              <w:left w:val="nil"/>
              <w:bottom w:val="single" w:color="auto" w:sz="4" w:space="0"/>
              <w:right w:val="single" w:color="auto" w:sz="4" w:space="0"/>
            </w:tcBorders>
            <w:shd w:val="clear" w:color="auto" w:fill="F2F2F2"/>
            <w:vAlign w:val="center"/>
          </w:tcPr>
          <w:p w14:paraId="206253DB">
            <w:pPr>
              <w:widowControl/>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bidi="ar"/>
              </w:rPr>
              <w:t>提供详细的考试数据统计与分析报告，包括报名人数、实际考试人数、通过率、成绩分布等关键数据，帮助甲方了解考试整体情况</w:t>
            </w:r>
          </w:p>
        </w:tc>
      </w:tr>
    </w:tbl>
    <w:p w14:paraId="71357C67">
      <w:pPr>
        <w:rPr>
          <w:szCs w:val="21"/>
        </w:rPr>
      </w:pPr>
    </w:p>
    <w:p w14:paraId="0572F3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71051"/>
    <w:rsid w:val="04171051"/>
    <w:rsid w:val="0AC059D5"/>
    <w:rsid w:val="0CD563F7"/>
    <w:rsid w:val="2E8E67AF"/>
    <w:rsid w:val="7D766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2"/>
    <w:basedOn w:val="1"/>
    <w:qFormat/>
    <w:uiPriority w:val="0"/>
    <w:pPr>
      <w:widowControl/>
      <w:spacing w:after="100" w:afterLines="100" w:line="440" w:lineRule="exact"/>
      <w:jc w:val="center"/>
    </w:pPr>
    <w:rPr>
      <w:rFonts w:hint="eastAsia" w:ascii="仿宋" w:hAnsi="仿宋" w:eastAsia="仿宋" w:cs="仿宋"/>
      <w:b/>
      <w:bCs/>
      <w:color w:val="000000"/>
      <w:kern w:val="0"/>
      <w:sz w:val="24"/>
    </w:rPr>
  </w:style>
  <w:style w:type="paragraph" w:customStyle="1" w:styleId="5">
    <w:name w:val="二级标题"/>
    <w:basedOn w:val="1"/>
    <w:next w:val="1"/>
    <w:uiPriority w:val="0"/>
    <w:pPr>
      <w:widowControl/>
      <w:spacing w:after="100" w:afterLines="100" w:line="440" w:lineRule="exact"/>
      <w:jc w:val="center"/>
    </w:pPr>
    <w:rPr>
      <w:rFonts w:hint="eastAsia" w:ascii="仿宋" w:hAnsi="仿宋" w:eastAsia="仿宋" w:cs="仿宋"/>
      <w:b/>
      <w:bCs/>
      <w:color w:val="000000"/>
      <w:kern w:val="0"/>
      <w:sz w:val="21"/>
    </w:rPr>
  </w:style>
  <w:style w:type="paragraph" w:customStyle="1" w:styleId="6">
    <w:name w:val="一级标题"/>
    <w:basedOn w:val="1"/>
    <w:next w:val="1"/>
    <w:qFormat/>
    <w:uiPriority w:val="0"/>
    <w:pPr>
      <w:widowControl/>
      <w:spacing w:after="100" w:afterLines="100" w:line="440" w:lineRule="exact"/>
      <w:jc w:val="center"/>
    </w:pPr>
    <w:rPr>
      <w:rFonts w:hint="eastAsia" w:ascii="仿宋" w:hAnsi="仿宋" w:eastAsia="仿宋" w:cs="仿宋"/>
      <w:b/>
      <w:bCs/>
      <w:color w:val="000000"/>
      <w:kern w:val="0"/>
      <w:sz w:val="24"/>
    </w:rPr>
  </w:style>
  <w:style w:type="paragraph" w:customStyle="1" w:styleId="7">
    <w:name w:val="三级标题"/>
    <w:basedOn w:val="1"/>
    <w:next w:val="1"/>
    <w:qFormat/>
    <w:uiPriority w:val="0"/>
    <w:pPr>
      <w:widowControl/>
      <w:jc w:val="center"/>
      <w:outlineLvl w:val="0"/>
    </w:pPr>
    <w:rPr>
      <w:rFonts w:hint="eastAsia" w:ascii="仿宋" w:hAnsi="仿宋" w:eastAsia="仿宋" w:cs="仿宋"/>
      <w:b/>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2026-04-17T08:09:00Z</dcterms:created>
  <dc:creator>薰衣草</dc:creator>
  <cp:lastModifiedBy>薰衣草</cp:lastModifiedBy>
  <dcterms:modified xsi:type="dcterms:W3CDTF">2026-04-17T08:09:51Z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88C9AE60B91E41748C8E2565E154A271_11</vt:lpwstr>
  </property>
  <property fmtid="{D5CDD505-2E9C-101B-9397-08002B2CF9AE}" pid="4" name="KSOTemplateDocerSaveRecord">
    <vt:lpwstr>eyJoZGlkIjoiZjE4ZGJjMDQ2NzI2MDkxZDRmNzNkNzkwYWI3NTM1ZTkiLCJ1c2VySWQiOiIzNDM4MjA2MTkifQ==</vt:lpwstr>
  </property>
</Properties>
</file>